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A2" w:rsidRDefault="00F449A2" w:rsidP="00F449A2">
      <w:pPr>
        <w:pStyle w:val="Titre"/>
        <w:jc w:val="center"/>
        <w:rPr>
          <w:rStyle w:val="lev"/>
        </w:rPr>
      </w:pPr>
      <w:r>
        <w:rPr>
          <w:rStyle w:val="lev"/>
        </w:rPr>
        <w:t>L’abbé Prévost</w:t>
      </w:r>
    </w:p>
    <w:p w:rsidR="00F449A2" w:rsidRPr="007F7666" w:rsidRDefault="00F449A2" w:rsidP="00F449A2">
      <w:pPr>
        <w:jc w:val="center"/>
        <w:rPr>
          <w:sz w:val="28"/>
        </w:rPr>
      </w:pPr>
      <w:r w:rsidRPr="007F7666">
        <w:rPr>
          <w:sz w:val="28"/>
        </w:rPr>
        <w:t>(1</w:t>
      </w:r>
      <w:r>
        <w:rPr>
          <w:sz w:val="28"/>
        </w:rPr>
        <w:t>697</w:t>
      </w:r>
      <w:r w:rsidRPr="007F7666">
        <w:rPr>
          <w:sz w:val="28"/>
        </w:rPr>
        <w:t>-1</w:t>
      </w:r>
      <w:r>
        <w:rPr>
          <w:sz w:val="28"/>
        </w:rPr>
        <w:t>763</w:t>
      </w:r>
      <w:r w:rsidRPr="007F7666">
        <w:rPr>
          <w:sz w:val="28"/>
        </w:rPr>
        <w:t>)</w:t>
      </w:r>
    </w:p>
    <w:p w:rsidR="00F449A2" w:rsidRDefault="00F449A2" w:rsidP="00F449A2">
      <w:pPr>
        <w:tabs>
          <w:tab w:val="left" w:pos="1605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F449A2" w:rsidRDefault="00F449A2" w:rsidP="00F449A2">
      <w:pPr>
        <w:tabs>
          <w:tab w:val="left" w:pos="160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L’Abbé Prévost de son vrai nom Antoine François Prévost se fait appeler l’Abbé Prévost car la religion à une place importante dans sa vie.</w:t>
      </w:r>
      <w:r>
        <w:rPr>
          <w:rFonts w:ascii="Arial" w:hAnsi="Arial" w:cs="Arial"/>
          <w:sz w:val="24"/>
          <w:szCs w:val="24"/>
        </w:rPr>
        <w:t xml:space="preserve"> Il est né en 1697 à Hesdin (Pas-de-Calais) et mort en 1763 à </w:t>
      </w:r>
      <w:proofErr w:type="spellStart"/>
      <w:r>
        <w:rPr>
          <w:rFonts w:ascii="Arial" w:hAnsi="Arial" w:cs="Arial"/>
          <w:sz w:val="24"/>
          <w:szCs w:val="24"/>
        </w:rPr>
        <w:t>Courteuil</w:t>
      </w:r>
      <w:proofErr w:type="spellEnd"/>
      <w:r>
        <w:rPr>
          <w:rFonts w:ascii="Arial" w:hAnsi="Arial" w:cs="Arial"/>
          <w:sz w:val="24"/>
          <w:szCs w:val="24"/>
        </w:rPr>
        <w:t xml:space="preserve"> (Picardie).</w:t>
      </w:r>
    </w:p>
    <w:p w:rsidR="00F449A2" w:rsidRDefault="00F449A2" w:rsidP="00F449A2">
      <w:pPr>
        <w:tabs>
          <w:tab w:val="left" w:pos="160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C’est un romancier, journaliste, historien et traducteur du </w:t>
      </w:r>
      <w:r w:rsidRPr="002826B3">
        <w:rPr>
          <w:rStyle w:val="tgc"/>
          <w:rFonts w:ascii="Arial" w:hAnsi="Arial" w:cs="Arial"/>
          <w:bCs/>
          <w:sz w:val="24"/>
          <w:szCs w:val="24"/>
        </w:rPr>
        <w:t>XVIII</w:t>
      </w:r>
      <w:r w:rsidRPr="002826B3">
        <w:rPr>
          <w:rStyle w:val="tgc"/>
          <w:rFonts w:ascii="Arial" w:hAnsi="Arial" w:cs="Arial"/>
          <w:sz w:val="24"/>
          <w:szCs w:val="24"/>
        </w:rPr>
        <w:t xml:space="preserve"> </w:t>
      </w:r>
      <w:r w:rsidRPr="002826B3">
        <w:rPr>
          <w:rStyle w:val="tgc"/>
          <w:rFonts w:ascii="Arial" w:hAnsi="Arial" w:cs="Arial"/>
          <w:sz w:val="24"/>
          <w:szCs w:val="24"/>
          <w:vertAlign w:val="superscript"/>
        </w:rPr>
        <w:t>e</w:t>
      </w:r>
      <w:r w:rsidRPr="002826B3">
        <w:rPr>
          <w:rStyle w:val="tgc"/>
          <w:rFonts w:ascii="Arial" w:hAnsi="Arial" w:cs="Arial"/>
          <w:sz w:val="24"/>
          <w:szCs w:val="24"/>
        </w:rPr>
        <w:t xml:space="preserve"> siècle</w:t>
      </w:r>
      <w:r>
        <w:rPr>
          <w:rStyle w:val="tgc"/>
          <w:rFonts w:ascii="Arial" w:hAnsi="Arial" w:cs="Arial"/>
          <w:sz w:val="24"/>
          <w:szCs w:val="24"/>
        </w:rPr>
        <w:t xml:space="preserve"> faisant partie </w:t>
      </w:r>
      <w:r>
        <w:rPr>
          <w:rStyle w:val="tgc"/>
          <w:rFonts w:ascii="Arial" w:hAnsi="Arial" w:cs="Arial"/>
          <w:sz w:val="24"/>
          <w:szCs w:val="24"/>
        </w:rPr>
        <w:t xml:space="preserve">des </w:t>
      </w:r>
      <w:r>
        <w:rPr>
          <w:rStyle w:val="tgc"/>
          <w:rFonts w:ascii="Arial" w:hAnsi="Arial" w:cs="Arial"/>
          <w:sz w:val="24"/>
          <w:szCs w:val="24"/>
        </w:rPr>
        <w:t>Lumières</w:t>
      </w:r>
      <w:r>
        <w:rPr>
          <w:rStyle w:val="tgc"/>
          <w:rFonts w:ascii="Arial" w:hAnsi="Arial" w:cs="Arial"/>
          <w:sz w:val="24"/>
          <w:szCs w:val="24"/>
        </w:rPr>
        <w:t>.</w:t>
      </w:r>
    </w:p>
    <w:p w:rsidR="00F449A2" w:rsidRDefault="00F449A2" w:rsidP="00F449A2">
      <w:pPr>
        <w:tabs>
          <w:tab w:val="left" w:pos="160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a étudié au collège des jésuites (ordre religieux catholique masculin). Il va ensuite s’engager dans l’armée, </w:t>
      </w:r>
      <w:r>
        <w:rPr>
          <w:rFonts w:ascii="Arial" w:hAnsi="Arial" w:cs="Arial"/>
          <w:sz w:val="24"/>
          <w:szCs w:val="24"/>
        </w:rPr>
        <w:t xml:space="preserve">mais </w:t>
      </w:r>
      <w:r>
        <w:rPr>
          <w:rFonts w:ascii="Arial" w:hAnsi="Arial" w:cs="Arial"/>
          <w:sz w:val="24"/>
          <w:szCs w:val="24"/>
        </w:rPr>
        <w:t>cela ne lui plait pas</w:t>
      </w:r>
      <w:r>
        <w:rPr>
          <w:rFonts w:ascii="Arial" w:hAnsi="Arial" w:cs="Arial"/>
          <w:sz w:val="24"/>
          <w:szCs w:val="24"/>
        </w:rPr>
        <w:t xml:space="preserve"> et</w:t>
      </w:r>
      <w:r>
        <w:rPr>
          <w:rFonts w:ascii="Arial" w:hAnsi="Arial" w:cs="Arial"/>
          <w:sz w:val="24"/>
          <w:szCs w:val="24"/>
        </w:rPr>
        <w:t xml:space="preserve"> il décide donc de retourner chez les jésuites. Il va ensuite s’enfuir pour retourner à l’armée où il </w:t>
      </w:r>
      <w:r>
        <w:rPr>
          <w:rFonts w:ascii="Arial" w:hAnsi="Arial" w:cs="Arial"/>
          <w:sz w:val="24"/>
          <w:szCs w:val="24"/>
        </w:rPr>
        <w:t xml:space="preserve">va </w:t>
      </w:r>
      <w:r>
        <w:rPr>
          <w:rFonts w:ascii="Arial" w:hAnsi="Arial" w:cs="Arial"/>
          <w:sz w:val="24"/>
          <w:szCs w:val="24"/>
        </w:rPr>
        <w:t>goûte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aux plaisirs du monde.</w:t>
      </w:r>
    </w:p>
    <w:p w:rsidR="00F449A2" w:rsidRDefault="00F449A2" w:rsidP="00F449A2">
      <w:pPr>
        <w:tabs>
          <w:tab w:val="left" w:pos="1605"/>
        </w:tabs>
        <w:spacing w:after="0" w:line="240" w:lineRule="auto"/>
        <w:ind w:left="284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trahi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 un amour et entre</w:t>
      </w:r>
      <w:r>
        <w:rPr>
          <w:rFonts w:ascii="Arial" w:hAnsi="Arial" w:cs="Arial"/>
          <w:sz w:val="24"/>
          <w:szCs w:val="24"/>
        </w:rPr>
        <w:t xml:space="preserve"> chez les Bénédictins (Communauté religieuse) mais il reste hanté par les plaisirs du monde. Il va donc quitter la France en 1729 pour se rendre en Hollande où il publie </w:t>
      </w:r>
      <w:r>
        <w:rPr>
          <w:rFonts w:ascii="Arial" w:hAnsi="Arial" w:cs="Arial"/>
          <w:sz w:val="24"/>
          <w:szCs w:val="24"/>
        </w:rPr>
        <w:t>les</w:t>
      </w:r>
      <w:r>
        <w:rPr>
          <w:rFonts w:ascii="Arial" w:hAnsi="Arial" w:cs="Arial"/>
          <w:i/>
          <w:sz w:val="24"/>
          <w:szCs w:val="24"/>
        </w:rPr>
        <w:t xml:space="preserve"> M</w:t>
      </w:r>
      <w:r w:rsidRPr="00F449A2">
        <w:rPr>
          <w:rFonts w:ascii="Arial" w:hAnsi="Arial" w:cs="Arial"/>
          <w:i/>
          <w:sz w:val="24"/>
          <w:szCs w:val="24"/>
        </w:rPr>
        <w:t>émoire</w:t>
      </w:r>
      <w:r>
        <w:rPr>
          <w:rFonts w:ascii="Arial" w:hAnsi="Arial" w:cs="Arial"/>
          <w:i/>
          <w:sz w:val="24"/>
          <w:szCs w:val="24"/>
        </w:rPr>
        <w:t>s</w:t>
      </w:r>
      <w:r w:rsidRPr="00F449A2">
        <w:rPr>
          <w:rFonts w:ascii="Arial" w:hAnsi="Arial" w:cs="Arial"/>
          <w:i/>
          <w:sz w:val="24"/>
          <w:szCs w:val="24"/>
        </w:rPr>
        <w:t xml:space="preserve"> d’un homme de qualité</w:t>
      </w:r>
      <w:r>
        <w:rPr>
          <w:rFonts w:ascii="Arial" w:hAnsi="Arial" w:cs="Arial"/>
          <w:sz w:val="24"/>
          <w:szCs w:val="24"/>
        </w:rPr>
        <w:t xml:space="preserve">. Puis il se rend à Londres où il décide de publier </w:t>
      </w:r>
      <w:r w:rsidRPr="00F449A2">
        <w:rPr>
          <w:rFonts w:ascii="Arial" w:hAnsi="Arial" w:cs="Arial"/>
          <w:i/>
          <w:sz w:val="24"/>
          <w:szCs w:val="24"/>
        </w:rPr>
        <w:t xml:space="preserve">L’Histoire du chevalier Des </w:t>
      </w:r>
      <w:proofErr w:type="spellStart"/>
      <w:r w:rsidRPr="00F449A2">
        <w:rPr>
          <w:rFonts w:ascii="Arial" w:hAnsi="Arial" w:cs="Arial"/>
          <w:i/>
          <w:sz w:val="24"/>
          <w:szCs w:val="24"/>
        </w:rPr>
        <w:t>Grieux</w:t>
      </w:r>
      <w:proofErr w:type="spellEnd"/>
      <w:r w:rsidRPr="00F449A2">
        <w:rPr>
          <w:rFonts w:ascii="Arial" w:hAnsi="Arial" w:cs="Arial"/>
          <w:i/>
          <w:sz w:val="24"/>
          <w:szCs w:val="24"/>
        </w:rPr>
        <w:t xml:space="preserve"> et de Manon </w:t>
      </w:r>
      <w:proofErr w:type="spellStart"/>
      <w:r w:rsidRPr="00F449A2">
        <w:rPr>
          <w:rFonts w:ascii="Arial" w:hAnsi="Arial" w:cs="Arial"/>
          <w:i/>
          <w:sz w:val="24"/>
          <w:szCs w:val="24"/>
        </w:rPr>
        <w:t>Lescaut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renommé </w:t>
      </w:r>
      <w:r>
        <w:rPr>
          <w:rFonts w:ascii="Arial" w:hAnsi="Arial" w:cs="Arial"/>
          <w:i/>
          <w:sz w:val="24"/>
          <w:szCs w:val="24"/>
        </w:rPr>
        <w:t xml:space="preserve">Manon </w:t>
      </w:r>
      <w:proofErr w:type="spellStart"/>
      <w:r>
        <w:rPr>
          <w:rFonts w:ascii="Arial" w:hAnsi="Arial" w:cs="Arial"/>
          <w:i/>
          <w:sz w:val="24"/>
          <w:szCs w:val="24"/>
        </w:rPr>
        <w:t>Lescaut</w:t>
      </w:r>
      <w:proofErr w:type="spellEnd"/>
      <w:r w:rsidRPr="00F449A2">
        <w:rPr>
          <w:rFonts w:ascii="Arial" w:hAnsi="Arial" w:cs="Arial"/>
          <w:i/>
          <w:sz w:val="24"/>
          <w:szCs w:val="24"/>
        </w:rPr>
        <w:t xml:space="preserve"> </w:t>
      </w:r>
      <w:r w:rsidRPr="00EF04CA">
        <w:rPr>
          <w:rFonts w:ascii="Arial" w:hAnsi="Arial" w:cs="Arial"/>
          <w:sz w:val="24"/>
          <w:szCs w:val="24"/>
        </w:rPr>
        <w:t>en 1731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 En 1763 il meurt frappé d’une apoplexie. </w:t>
      </w:r>
    </w:p>
    <w:p w:rsidR="00F449A2" w:rsidRPr="00F449A2" w:rsidRDefault="00F449A2" w:rsidP="00F449A2">
      <w:pPr>
        <w:tabs>
          <w:tab w:val="left" w:pos="1605"/>
        </w:tabs>
        <w:ind w:left="284"/>
        <w:rPr>
          <w:rFonts w:ascii="Arial" w:hAnsi="Arial" w:cs="Arial"/>
          <w:sz w:val="24"/>
          <w:szCs w:val="24"/>
        </w:rPr>
      </w:pPr>
    </w:p>
    <w:p w:rsidR="00F449A2" w:rsidRDefault="00F449A2" w:rsidP="00F449A2">
      <w:pPr>
        <w:tabs>
          <w:tab w:val="left" w:pos="1605"/>
        </w:tabs>
        <w:ind w:left="284"/>
        <w:rPr>
          <w:rFonts w:ascii="Arial" w:hAnsi="Arial" w:cs="Arial"/>
          <w:sz w:val="24"/>
          <w:szCs w:val="24"/>
        </w:rPr>
      </w:pPr>
      <w:r w:rsidRPr="00F449A2">
        <w:rPr>
          <w:rFonts w:ascii="Arial" w:hAnsi="Arial" w:cs="Arial"/>
          <w:sz w:val="24"/>
          <w:szCs w:val="24"/>
        </w:rPr>
        <w:t xml:space="preserve">Œuvres principales </w:t>
      </w:r>
    </w:p>
    <w:p w:rsidR="00F449A2" w:rsidRPr="00F449A2" w:rsidRDefault="00F449A2" w:rsidP="00F449A2">
      <w:pPr>
        <w:pStyle w:val="Paragraphedeliste"/>
        <w:numPr>
          <w:ilvl w:val="0"/>
          <w:numId w:val="2"/>
        </w:numPr>
        <w:tabs>
          <w:tab w:val="left" w:pos="1605"/>
        </w:tabs>
        <w:rPr>
          <w:rFonts w:ascii="Arial" w:hAnsi="Arial" w:cs="Arial"/>
          <w:i/>
          <w:sz w:val="24"/>
          <w:szCs w:val="24"/>
        </w:rPr>
      </w:pPr>
      <w:r w:rsidRPr="00F449A2">
        <w:rPr>
          <w:rFonts w:ascii="Arial" w:hAnsi="Arial" w:cs="Arial"/>
          <w:i/>
          <w:sz w:val="24"/>
          <w:szCs w:val="24"/>
        </w:rPr>
        <w:t>Mémoires et aventures d’un homme de qualité</w:t>
      </w:r>
      <w:r>
        <w:rPr>
          <w:rFonts w:ascii="Arial" w:hAnsi="Arial" w:cs="Arial"/>
          <w:sz w:val="24"/>
          <w:szCs w:val="24"/>
        </w:rPr>
        <w:t xml:space="preserve"> (1728-31)</w:t>
      </w:r>
    </w:p>
    <w:p w:rsidR="00F449A2" w:rsidRPr="00F449A2" w:rsidRDefault="00F449A2" w:rsidP="00F449A2">
      <w:pPr>
        <w:pStyle w:val="Paragraphedeliste"/>
        <w:numPr>
          <w:ilvl w:val="0"/>
          <w:numId w:val="2"/>
        </w:numPr>
        <w:tabs>
          <w:tab w:val="left" w:pos="1605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Manon </w:t>
      </w:r>
      <w:proofErr w:type="spellStart"/>
      <w:r>
        <w:rPr>
          <w:rFonts w:ascii="Arial" w:hAnsi="Arial" w:cs="Arial"/>
          <w:i/>
          <w:sz w:val="24"/>
          <w:szCs w:val="24"/>
        </w:rPr>
        <w:t>Lescaut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(1731)</w:t>
      </w:r>
    </w:p>
    <w:p w:rsidR="00F449A2" w:rsidRDefault="00F449A2" w:rsidP="00F449A2">
      <w:pPr>
        <w:tabs>
          <w:tab w:val="left" w:pos="1605"/>
        </w:tabs>
        <w:ind w:left="284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F449A2" w:rsidRPr="00F449A2" w:rsidRDefault="00F449A2" w:rsidP="00F449A2">
      <w:pPr>
        <w:tabs>
          <w:tab w:val="left" w:pos="1605"/>
        </w:tabs>
        <w:ind w:left="284"/>
        <w:rPr>
          <w:rFonts w:ascii="Arial" w:hAnsi="Arial" w:cs="Arial"/>
          <w:sz w:val="24"/>
          <w:szCs w:val="24"/>
        </w:rPr>
      </w:pPr>
      <w:r w:rsidRPr="00F449A2">
        <w:rPr>
          <w:rFonts w:ascii="Arial" w:hAnsi="Arial" w:cs="Arial"/>
          <w:sz w:val="24"/>
          <w:szCs w:val="24"/>
        </w:rPr>
        <w:t>Citation </w:t>
      </w:r>
    </w:p>
    <w:p w:rsidR="00F449A2" w:rsidRDefault="00F449A2" w:rsidP="00F449A2">
      <w:pPr>
        <w:tabs>
          <w:tab w:val="left" w:pos="1605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F04C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EF04CA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“Il faut compter ses richesses par les moyens qu’on a de satisfaire ses désirs.”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F449A2" w:rsidRDefault="00F449A2" w:rsidP="00F449A2">
      <w:pPr>
        <w:tabs>
          <w:tab w:val="left" w:pos="1605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449A2">
        <w:rPr>
          <w:rFonts w:ascii="Arial" w:hAnsi="Arial" w:cs="Arial"/>
          <w:i/>
          <w:sz w:val="24"/>
          <w:szCs w:val="24"/>
        </w:rPr>
        <w:t xml:space="preserve">Manon </w:t>
      </w:r>
      <w:proofErr w:type="spellStart"/>
      <w:r w:rsidRPr="00F449A2">
        <w:rPr>
          <w:rFonts w:ascii="Arial" w:hAnsi="Arial" w:cs="Arial"/>
          <w:i/>
          <w:sz w:val="24"/>
          <w:szCs w:val="24"/>
        </w:rPr>
        <w:t>Lescaut</w:t>
      </w:r>
      <w:proofErr w:type="spellEnd"/>
      <w:r w:rsidRPr="00F449A2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1731.</w:t>
      </w:r>
    </w:p>
    <w:p w:rsidR="006B4672" w:rsidRDefault="006B4672" w:rsidP="00F449A2">
      <w:pPr>
        <w:ind w:left="284"/>
      </w:pPr>
    </w:p>
    <w:sectPr w:rsidR="006B4672" w:rsidSect="00F449A2">
      <w:pgSz w:w="11906" w:h="16838"/>
      <w:pgMar w:top="720" w:right="127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6D37"/>
    <w:multiLevelType w:val="hybridMultilevel"/>
    <w:tmpl w:val="A88A23D4"/>
    <w:lvl w:ilvl="0" w:tplc="C532B134">
      <w:start w:val="1697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7F02C52"/>
    <w:multiLevelType w:val="hybridMultilevel"/>
    <w:tmpl w:val="48E4D79E"/>
    <w:lvl w:ilvl="0" w:tplc="FB464862">
      <w:start w:val="1697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A2"/>
    <w:rsid w:val="00433596"/>
    <w:rsid w:val="006B4672"/>
    <w:rsid w:val="00B2121C"/>
    <w:rsid w:val="00CC04CB"/>
    <w:rsid w:val="00F449A2"/>
    <w:rsid w:val="00F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EABB"/>
  <w15:chartTrackingRefBased/>
  <w15:docId w15:val="{5EBC4077-AED2-4F3F-89E8-5100F541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49A2"/>
    <w:pPr>
      <w:spacing w:after="200" w:line="276" w:lineRule="auto"/>
    </w:pPr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gc">
    <w:name w:val="_tgc"/>
    <w:basedOn w:val="Policepardfaut"/>
    <w:rsid w:val="00F449A2"/>
  </w:style>
  <w:style w:type="character" w:styleId="Lienhypertexte">
    <w:name w:val="Hyperlink"/>
    <w:basedOn w:val="Policepardfaut"/>
    <w:uiPriority w:val="99"/>
    <w:semiHidden/>
    <w:unhideWhenUsed/>
    <w:rsid w:val="00F449A2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449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F449A2"/>
    <w:rPr>
      <w:b/>
      <w:bCs/>
    </w:rPr>
  </w:style>
  <w:style w:type="paragraph" w:styleId="Paragraphedeliste">
    <w:name w:val="List Paragraph"/>
    <w:basedOn w:val="Normal"/>
    <w:uiPriority w:val="34"/>
    <w:qFormat/>
    <w:rsid w:val="00F44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vene.lefigaro.fr/citation/faut-compter-richesses-moyens-satisfaire-desirs-2323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Ketsia Herda</dc:creator>
  <cp:keywords/>
  <dc:description/>
  <cp:lastModifiedBy>Ketsia Herda</cp:lastModifiedBy>
  <cp:revision>1</cp:revision>
  <dcterms:created xsi:type="dcterms:W3CDTF">2017-02-15T10:38:00Z</dcterms:created>
  <dcterms:modified xsi:type="dcterms:W3CDTF">2017-02-15T10:47:00Z</dcterms:modified>
</cp:coreProperties>
</file>